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50E4" w:rsidRPr="00A538AE" w:rsidRDefault="00A538AE" w:rsidP="005650E4">
      <w:pPr>
        <w:rPr>
          <w:rFonts w:ascii="Times New Roman" w:hAnsi="Times New Roman" w:cs="Times New Roman"/>
          <w:sz w:val="24"/>
          <w:szCs w:val="24"/>
        </w:rPr>
      </w:pPr>
      <w:r>
        <w:rPr>
          <w:rFonts w:ascii="Times New Roman" w:hAnsi="Times New Roman" w:cs="Times New Roman"/>
          <w:i/>
          <w:sz w:val="24"/>
          <w:szCs w:val="24"/>
        </w:rPr>
        <w:t>Excerpt from “Indian News,” March 10,</w:t>
      </w:r>
      <w:r w:rsidR="005650E4" w:rsidRPr="00A538AE">
        <w:rPr>
          <w:rFonts w:ascii="Times New Roman" w:hAnsi="Times New Roman" w:cs="Times New Roman"/>
          <w:sz w:val="24"/>
          <w:szCs w:val="24"/>
        </w:rPr>
        <w:t xml:space="preserve"> </w:t>
      </w:r>
      <w:r w:rsidR="005650E4" w:rsidRPr="00A538AE">
        <w:rPr>
          <w:rFonts w:ascii="Times New Roman" w:hAnsi="Times New Roman" w:cs="Times New Roman"/>
          <w:i/>
          <w:sz w:val="24"/>
          <w:szCs w:val="24"/>
        </w:rPr>
        <w:t>1980</w:t>
      </w:r>
      <w:r w:rsidR="005650E4" w:rsidRPr="00A538AE">
        <w:rPr>
          <w:rFonts w:ascii="Times New Roman" w:hAnsi="Times New Roman" w:cs="Times New Roman"/>
          <w:sz w:val="24"/>
          <w:szCs w:val="24"/>
        </w:rPr>
        <w:t xml:space="preserve"> </w:t>
      </w:r>
      <w:r>
        <w:rPr>
          <w:rFonts w:ascii="Times New Roman" w:hAnsi="Times New Roman" w:cs="Times New Roman"/>
          <w:sz w:val="24"/>
          <w:szCs w:val="24"/>
        </w:rPr>
        <w:tab/>
        <w:t>Vol.</w:t>
      </w:r>
      <w:r w:rsidR="005650E4" w:rsidRPr="00A538AE">
        <w:rPr>
          <w:rFonts w:ascii="Times New Roman" w:hAnsi="Times New Roman" w:cs="Times New Roman"/>
          <w:sz w:val="24"/>
          <w:szCs w:val="24"/>
        </w:rPr>
        <w:t xml:space="preserve"> 20 </w:t>
      </w:r>
      <w:r>
        <w:rPr>
          <w:rFonts w:ascii="Times New Roman" w:hAnsi="Times New Roman" w:cs="Times New Roman"/>
          <w:sz w:val="24"/>
          <w:szCs w:val="24"/>
        </w:rPr>
        <w:t xml:space="preserve">   </w:t>
      </w:r>
      <w:r w:rsidR="005650E4" w:rsidRPr="00A538AE">
        <w:rPr>
          <w:rFonts w:ascii="Times New Roman" w:hAnsi="Times New Roman" w:cs="Times New Roman"/>
          <w:sz w:val="24"/>
          <w:szCs w:val="24"/>
        </w:rPr>
        <w:t xml:space="preserve">No. 10 </w:t>
      </w:r>
    </w:p>
    <w:p w:rsidR="005650E4" w:rsidRDefault="00A538AE" w:rsidP="005650E4">
      <w:pPr>
        <w:rPr>
          <w:rFonts w:ascii="Times New Roman" w:hAnsi="Times New Roman" w:cs="Times New Roman"/>
          <w:sz w:val="24"/>
          <w:szCs w:val="24"/>
        </w:rPr>
      </w:pPr>
      <w:r>
        <w:rPr>
          <w:rFonts w:ascii="Times New Roman" w:hAnsi="Times New Roman" w:cs="Times New Roman"/>
          <w:sz w:val="24"/>
          <w:szCs w:val="24"/>
        </w:rPr>
        <w:t>DOUBLE MOTHER RULE     “</w:t>
      </w:r>
      <w:r w:rsidR="005650E4" w:rsidRPr="00A538AE">
        <w:rPr>
          <w:rFonts w:ascii="Times New Roman" w:hAnsi="Times New Roman" w:cs="Times New Roman"/>
          <w:sz w:val="24"/>
          <w:szCs w:val="24"/>
        </w:rPr>
        <w:t xml:space="preserve">...GREATEST INJUSTICE" </w:t>
      </w:r>
    </w:p>
    <w:p w:rsidR="00A538AE" w:rsidRDefault="00A538AE" w:rsidP="005650E4">
      <w:pPr>
        <w:rPr>
          <w:rFonts w:ascii="Times New Roman" w:hAnsi="Times New Roman" w:cs="Times New Roman"/>
          <w:sz w:val="24"/>
          <w:szCs w:val="24"/>
        </w:rPr>
      </w:pPr>
    </w:p>
    <w:p w:rsidR="00A538AE" w:rsidRPr="00A538AE" w:rsidRDefault="00A538AE" w:rsidP="005650E4">
      <w:pPr>
        <w:rPr>
          <w:rFonts w:ascii="Times New Roman" w:hAnsi="Times New Roman" w:cs="Times New Roman"/>
          <w:i/>
          <w:sz w:val="24"/>
          <w:szCs w:val="24"/>
        </w:rPr>
      </w:pPr>
      <w:r>
        <w:rPr>
          <w:rFonts w:ascii="Times New Roman" w:hAnsi="Times New Roman" w:cs="Times New Roman"/>
          <w:i/>
          <w:sz w:val="24"/>
          <w:szCs w:val="24"/>
        </w:rPr>
        <w:t xml:space="preserve">By Bill </w:t>
      </w:r>
      <w:proofErr w:type="spellStart"/>
      <w:r>
        <w:rPr>
          <w:rFonts w:ascii="Times New Roman" w:hAnsi="Times New Roman" w:cs="Times New Roman"/>
          <w:i/>
          <w:sz w:val="24"/>
          <w:szCs w:val="24"/>
        </w:rPr>
        <w:t>Badcock</w:t>
      </w:r>
      <w:proofErr w:type="spellEnd"/>
    </w:p>
    <w:p w:rsidR="005650E4" w:rsidRPr="00A538AE" w:rsidRDefault="00A538AE" w:rsidP="005650E4">
      <w:pPr>
        <w:rPr>
          <w:rFonts w:ascii="Times New Roman" w:hAnsi="Times New Roman" w:cs="Times New Roman"/>
          <w:sz w:val="24"/>
          <w:szCs w:val="24"/>
        </w:rPr>
      </w:pPr>
      <w:r>
        <w:rPr>
          <w:rFonts w:ascii="Times New Roman" w:hAnsi="Times New Roman" w:cs="Times New Roman"/>
          <w:sz w:val="24"/>
          <w:szCs w:val="24"/>
        </w:rPr>
        <w:t>Over the</w:t>
      </w:r>
      <w:r w:rsidR="005650E4" w:rsidRPr="00A538AE">
        <w:rPr>
          <w:rFonts w:ascii="Times New Roman" w:hAnsi="Times New Roman" w:cs="Times New Roman"/>
          <w:sz w:val="24"/>
          <w:szCs w:val="24"/>
        </w:rPr>
        <w:t xml:space="preserve"> years</w:t>
      </w:r>
      <w:r>
        <w:rPr>
          <w:rFonts w:ascii="Times New Roman" w:hAnsi="Times New Roman" w:cs="Times New Roman"/>
          <w:sz w:val="24"/>
          <w:szCs w:val="24"/>
        </w:rPr>
        <w:t>, in its</w:t>
      </w:r>
      <w:r w:rsidR="005650E4" w:rsidRPr="00A538AE">
        <w:rPr>
          <w:rFonts w:ascii="Times New Roman" w:hAnsi="Times New Roman" w:cs="Times New Roman"/>
          <w:sz w:val="24"/>
          <w:szCs w:val="24"/>
        </w:rPr>
        <w:t xml:space="preserve"> exercise of its legislative authority over Indian people, the Federal government has oft</w:t>
      </w:r>
      <w:r>
        <w:rPr>
          <w:rFonts w:ascii="Times New Roman" w:hAnsi="Times New Roman" w:cs="Times New Roman"/>
          <w:sz w:val="24"/>
          <w:szCs w:val="24"/>
        </w:rPr>
        <w:t>en done things to boggle-the mind</w:t>
      </w:r>
      <w:r w:rsidR="005650E4" w:rsidRPr="00A538AE">
        <w:rPr>
          <w:rFonts w:ascii="Times New Roman" w:hAnsi="Times New Roman" w:cs="Times New Roman"/>
          <w:sz w:val="24"/>
          <w:szCs w:val="24"/>
        </w:rPr>
        <w:t>s of more rational beings. The area of membership has been one were</w:t>
      </w:r>
      <w:r>
        <w:rPr>
          <w:rFonts w:ascii="Times New Roman" w:hAnsi="Times New Roman" w:cs="Times New Roman"/>
          <w:sz w:val="24"/>
          <w:szCs w:val="24"/>
        </w:rPr>
        <w:t xml:space="preserve"> the greatest injustices have </w:t>
      </w:r>
      <w:r w:rsidR="005650E4" w:rsidRPr="00A538AE">
        <w:rPr>
          <w:rFonts w:ascii="Times New Roman" w:hAnsi="Times New Roman" w:cs="Times New Roman"/>
          <w:sz w:val="24"/>
          <w:szCs w:val="24"/>
        </w:rPr>
        <w:t xml:space="preserve">been perpetrated </w:t>
      </w:r>
      <w:r>
        <w:rPr>
          <w:rFonts w:ascii="Times New Roman" w:hAnsi="Times New Roman" w:cs="Times New Roman"/>
          <w:sz w:val="24"/>
          <w:szCs w:val="24"/>
        </w:rPr>
        <w:t>in</w:t>
      </w:r>
      <w:r w:rsidR="005650E4" w:rsidRPr="00A538AE">
        <w:rPr>
          <w:rFonts w:ascii="Times New Roman" w:hAnsi="Times New Roman" w:cs="Times New Roman"/>
          <w:sz w:val="24"/>
          <w:szCs w:val="24"/>
        </w:rPr>
        <w:t xml:space="preserve"> the guise of assisting Indians, but the section that surely stands out as a masterpiece of short</w:t>
      </w:r>
      <w:r>
        <w:rPr>
          <w:rFonts w:ascii="Times New Roman" w:hAnsi="Times New Roman" w:cs="Times New Roman"/>
          <w:sz w:val="24"/>
          <w:szCs w:val="24"/>
        </w:rPr>
        <w:t>sightedness in an Act rife with</w:t>
      </w:r>
      <w:r w:rsidR="005650E4" w:rsidRPr="00A538AE">
        <w:rPr>
          <w:rFonts w:ascii="Times New Roman" w:hAnsi="Times New Roman" w:cs="Times New Roman"/>
          <w:sz w:val="24"/>
          <w:szCs w:val="24"/>
        </w:rPr>
        <w:t xml:space="preserve"> </w:t>
      </w:r>
      <w:r>
        <w:rPr>
          <w:rFonts w:ascii="Times New Roman" w:hAnsi="Times New Roman" w:cs="Times New Roman"/>
          <w:sz w:val="24"/>
          <w:szCs w:val="24"/>
        </w:rPr>
        <w:t>examples of bureaucratic myopia</w:t>
      </w:r>
      <w:r w:rsidR="005650E4" w:rsidRPr="00A538AE">
        <w:rPr>
          <w:rFonts w:ascii="Times New Roman" w:hAnsi="Times New Roman" w:cs="Times New Roman"/>
          <w:sz w:val="24"/>
          <w:szCs w:val="24"/>
        </w:rPr>
        <w:t xml:space="preserve"> is section </w:t>
      </w:r>
      <w:r>
        <w:rPr>
          <w:rFonts w:ascii="Times New Roman" w:hAnsi="Times New Roman" w:cs="Times New Roman"/>
          <w:sz w:val="24"/>
          <w:szCs w:val="24"/>
        </w:rPr>
        <w:t xml:space="preserve">12(1) (a) (iv) of </w:t>
      </w:r>
      <w:r w:rsidR="005650E4" w:rsidRPr="00A538AE">
        <w:rPr>
          <w:rFonts w:ascii="Times New Roman" w:hAnsi="Times New Roman" w:cs="Times New Roman"/>
          <w:sz w:val="24"/>
          <w:szCs w:val="24"/>
        </w:rPr>
        <w:t>the Indian Act, better known to its victims as the "Double-Mother" Ru</w:t>
      </w:r>
      <w:r>
        <w:rPr>
          <w:rFonts w:ascii="Times New Roman" w:hAnsi="Times New Roman" w:cs="Times New Roman"/>
          <w:sz w:val="24"/>
          <w:szCs w:val="24"/>
        </w:rPr>
        <w:t>le.</w:t>
      </w:r>
      <w:r w:rsidR="005650E4" w:rsidRPr="00A538AE">
        <w:rPr>
          <w:rFonts w:ascii="Times New Roman" w:hAnsi="Times New Roman" w:cs="Times New Roman"/>
          <w:sz w:val="24"/>
          <w:szCs w:val="24"/>
        </w:rPr>
        <w:t xml:space="preserve"> </w:t>
      </w:r>
    </w:p>
    <w:p w:rsidR="00A538AE" w:rsidRDefault="005650E4" w:rsidP="005650E4">
      <w:pPr>
        <w:rPr>
          <w:rFonts w:ascii="Times New Roman" w:hAnsi="Times New Roman" w:cs="Times New Roman"/>
          <w:sz w:val="24"/>
          <w:szCs w:val="24"/>
        </w:rPr>
      </w:pPr>
      <w:r w:rsidRPr="00A538AE">
        <w:rPr>
          <w:rFonts w:ascii="Times New Roman" w:hAnsi="Times New Roman" w:cs="Times New Roman"/>
          <w:sz w:val="24"/>
          <w:szCs w:val="24"/>
        </w:rPr>
        <w:t xml:space="preserve">This section, enacted as part of the 1951 amendment of the Act, reads as follows: </w:t>
      </w:r>
    </w:p>
    <w:p w:rsidR="00A538AE" w:rsidRDefault="005650E4" w:rsidP="00A538AE">
      <w:pPr>
        <w:ind w:firstLine="720"/>
        <w:rPr>
          <w:rFonts w:ascii="Times New Roman" w:hAnsi="Times New Roman" w:cs="Times New Roman"/>
          <w:sz w:val="24"/>
          <w:szCs w:val="24"/>
        </w:rPr>
      </w:pPr>
      <w:r w:rsidRPr="00A538AE">
        <w:rPr>
          <w:rFonts w:ascii="Times New Roman" w:hAnsi="Times New Roman" w:cs="Times New Roman"/>
          <w:sz w:val="24"/>
          <w:szCs w:val="24"/>
        </w:rPr>
        <w:t>12.</w:t>
      </w:r>
      <w:r w:rsidR="00A538AE">
        <w:rPr>
          <w:rFonts w:ascii="Times New Roman" w:hAnsi="Times New Roman" w:cs="Times New Roman"/>
          <w:sz w:val="24"/>
          <w:szCs w:val="24"/>
        </w:rPr>
        <w:t xml:space="preserve"> </w:t>
      </w:r>
      <w:r w:rsidRPr="00A538AE">
        <w:rPr>
          <w:rFonts w:ascii="Times New Roman" w:hAnsi="Times New Roman" w:cs="Times New Roman"/>
          <w:sz w:val="24"/>
          <w:szCs w:val="24"/>
        </w:rPr>
        <w:t xml:space="preserve">(1) </w:t>
      </w:r>
      <w:proofErr w:type="gramStart"/>
      <w:r w:rsidRPr="00A538AE">
        <w:rPr>
          <w:rFonts w:ascii="Times New Roman" w:hAnsi="Times New Roman" w:cs="Times New Roman"/>
          <w:sz w:val="24"/>
          <w:szCs w:val="24"/>
        </w:rPr>
        <w:t>The</w:t>
      </w:r>
      <w:proofErr w:type="gramEnd"/>
      <w:r w:rsidRPr="00A538AE">
        <w:rPr>
          <w:rFonts w:ascii="Times New Roman" w:hAnsi="Times New Roman" w:cs="Times New Roman"/>
          <w:sz w:val="24"/>
          <w:szCs w:val="24"/>
        </w:rPr>
        <w:t xml:space="preserve"> following persons are not entitled to be registered, namely, </w:t>
      </w:r>
    </w:p>
    <w:p w:rsidR="005650E4" w:rsidRPr="00A538AE" w:rsidRDefault="005650E4" w:rsidP="00A538AE">
      <w:pPr>
        <w:ind w:firstLine="720"/>
        <w:rPr>
          <w:rFonts w:ascii="Times New Roman" w:hAnsi="Times New Roman" w:cs="Times New Roman"/>
          <w:sz w:val="24"/>
          <w:szCs w:val="24"/>
        </w:rPr>
      </w:pPr>
      <w:r w:rsidRPr="00A538AE">
        <w:rPr>
          <w:rFonts w:ascii="Times New Roman" w:hAnsi="Times New Roman" w:cs="Times New Roman"/>
          <w:sz w:val="24"/>
          <w:szCs w:val="24"/>
        </w:rPr>
        <w:t xml:space="preserve">(a) </w:t>
      </w:r>
      <w:proofErr w:type="gramStart"/>
      <w:r w:rsidRPr="00A538AE">
        <w:rPr>
          <w:rFonts w:ascii="Times New Roman" w:hAnsi="Times New Roman" w:cs="Times New Roman"/>
          <w:sz w:val="24"/>
          <w:szCs w:val="24"/>
        </w:rPr>
        <w:t>a</w:t>
      </w:r>
      <w:proofErr w:type="gramEnd"/>
      <w:r w:rsidRPr="00A538AE">
        <w:rPr>
          <w:rFonts w:ascii="Times New Roman" w:hAnsi="Times New Roman" w:cs="Times New Roman"/>
          <w:sz w:val="24"/>
          <w:szCs w:val="24"/>
        </w:rPr>
        <w:t xml:space="preserve"> person who </w:t>
      </w:r>
    </w:p>
    <w:p w:rsidR="005650E4" w:rsidRPr="00A538AE" w:rsidRDefault="00A538AE" w:rsidP="00A538AE">
      <w:pPr>
        <w:ind w:firstLine="720"/>
        <w:rPr>
          <w:rFonts w:ascii="Times New Roman" w:hAnsi="Times New Roman" w:cs="Times New Roman"/>
          <w:sz w:val="24"/>
          <w:szCs w:val="24"/>
        </w:rPr>
      </w:pPr>
      <w:r>
        <w:rPr>
          <w:rFonts w:ascii="Times New Roman" w:hAnsi="Times New Roman" w:cs="Times New Roman"/>
          <w:sz w:val="24"/>
          <w:szCs w:val="24"/>
        </w:rPr>
        <w:t>• •  •</w:t>
      </w:r>
    </w:p>
    <w:p w:rsidR="00C11DD6" w:rsidRDefault="005650E4" w:rsidP="00A538AE">
      <w:pPr>
        <w:ind w:firstLine="720"/>
        <w:rPr>
          <w:rFonts w:ascii="Times New Roman" w:hAnsi="Times New Roman" w:cs="Times New Roman"/>
          <w:sz w:val="24"/>
          <w:szCs w:val="24"/>
        </w:rPr>
      </w:pPr>
      <w:r w:rsidRPr="00A538AE">
        <w:rPr>
          <w:rFonts w:ascii="Times New Roman" w:hAnsi="Times New Roman" w:cs="Times New Roman"/>
          <w:sz w:val="24"/>
          <w:szCs w:val="24"/>
        </w:rPr>
        <w:t xml:space="preserve">(iv) is a person born of a marriage entered into after the 4th day of September, 1951 and </w:t>
      </w:r>
      <w:r w:rsidR="00C11DD6">
        <w:rPr>
          <w:rFonts w:ascii="Times New Roman" w:hAnsi="Times New Roman" w:cs="Times New Roman"/>
          <w:sz w:val="24"/>
          <w:szCs w:val="24"/>
        </w:rPr>
        <w:tab/>
      </w:r>
      <w:r w:rsidRPr="00A538AE">
        <w:rPr>
          <w:rFonts w:ascii="Times New Roman" w:hAnsi="Times New Roman" w:cs="Times New Roman"/>
          <w:sz w:val="24"/>
          <w:szCs w:val="24"/>
        </w:rPr>
        <w:t xml:space="preserve">has attained the age of twenty-one years, whose mother and whose father's mother are not </w:t>
      </w:r>
      <w:r w:rsidR="00C11DD6">
        <w:rPr>
          <w:rFonts w:ascii="Times New Roman" w:hAnsi="Times New Roman" w:cs="Times New Roman"/>
          <w:sz w:val="24"/>
          <w:szCs w:val="24"/>
        </w:rPr>
        <w:tab/>
      </w:r>
      <w:r w:rsidRPr="00A538AE">
        <w:rPr>
          <w:rFonts w:ascii="Times New Roman" w:hAnsi="Times New Roman" w:cs="Times New Roman"/>
          <w:sz w:val="24"/>
          <w:szCs w:val="24"/>
        </w:rPr>
        <w:t xml:space="preserve">persons described in paragraph 11(I)(a), (b) or (d) or entitled to be registered by virtue of </w:t>
      </w:r>
      <w:r w:rsidR="00C11DD6">
        <w:rPr>
          <w:rFonts w:ascii="Times New Roman" w:hAnsi="Times New Roman" w:cs="Times New Roman"/>
          <w:sz w:val="24"/>
          <w:szCs w:val="24"/>
        </w:rPr>
        <w:tab/>
      </w:r>
      <w:r w:rsidRPr="00A538AE">
        <w:rPr>
          <w:rFonts w:ascii="Times New Roman" w:hAnsi="Times New Roman" w:cs="Times New Roman"/>
          <w:sz w:val="24"/>
          <w:szCs w:val="24"/>
        </w:rPr>
        <w:t xml:space="preserve">paragraph 11(1)(e), </w:t>
      </w:r>
    </w:p>
    <w:p w:rsidR="00A538AE" w:rsidRDefault="005650E4" w:rsidP="00A538AE">
      <w:pPr>
        <w:ind w:firstLine="720"/>
        <w:rPr>
          <w:rFonts w:ascii="Times New Roman" w:hAnsi="Times New Roman" w:cs="Times New Roman"/>
          <w:sz w:val="24"/>
          <w:szCs w:val="24"/>
        </w:rPr>
      </w:pPr>
      <w:proofErr w:type="gramStart"/>
      <w:r w:rsidRPr="00A538AE">
        <w:rPr>
          <w:rFonts w:ascii="Times New Roman" w:hAnsi="Times New Roman" w:cs="Times New Roman"/>
          <w:sz w:val="24"/>
          <w:szCs w:val="24"/>
        </w:rPr>
        <w:t>unless</w:t>
      </w:r>
      <w:proofErr w:type="gramEnd"/>
      <w:r w:rsidRPr="00A538AE">
        <w:rPr>
          <w:rFonts w:ascii="Times New Roman" w:hAnsi="Times New Roman" w:cs="Times New Roman"/>
          <w:sz w:val="24"/>
          <w:szCs w:val="24"/>
        </w:rPr>
        <w:t xml:space="preserve">, being a woman, that person is the wife or widow of a person described in section 11. </w:t>
      </w:r>
    </w:p>
    <w:p w:rsidR="005650E4" w:rsidRPr="00A538AE" w:rsidRDefault="005650E4" w:rsidP="00A538AE">
      <w:pPr>
        <w:ind w:firstLine="720"/>
        <w:rPr>
          <w:rFonts w:ascii="Times New Roman" w:hAnsi="Times New Roman" w:cs="Times New Roman"/>
          <w:sz w:val="24"/>
          <w:szCs w:val="24"/>
        </w:rPr>
      </w:pPr>
      <w:r w:rsidRPr="00A538AE">
        <w:rPr>
          <w:rFonts w:ascii="Times New Roman" w:hAnsi="Times New Roman" w:cs="Times New Roman"/>
          <w:sz w:val="24"/>
          <w:szCs w:val="24"/>
        </w:rPr>
        <w:t>In less esoteric terms, what this section means is that if a child was born of parents who were married after September 4th, 1951, and if that child's mother and paternal grandmother were not entitled to be registered as Indians in the</w:t>
      </w:r>
      <w:r w:rsidR="00190148">
        <w:rPr>
          <w:rFonts w:ascii="Times New Roman" w:hAnsi="Times New Roman" w:cs="Times New Roman"/>
          <w:sz w:val="24"/>
          <w:szCs w:val="24"/>
        </w:rPr>
        <w:t>ir own right but, instead, gain</w:t>
      </w:r>
      <w:r w:rsidRPr="00A538AE">
        <w:rPr>
          <w:rFonts w:ascii="Times New Roman" w:hAnsi="Times New Roman" w:cs="Times New Roman"/>
          <w:sz w:val="24"/>
          <w:szCs w:val="24"/>
        </w:rPr>
        <w:t>ed their status by marrying an Indian man (section 11(1</w:t>
      </w:r>
      <w:proofErr w:type="gramStart"/>
      <w:r w:rsidRPr="00A538AE">
        <w:rPr>
          <w:rFonts w:ascii="Times New Roman" w:hAnsi="Times New Roman" w:cs="Times New Roman"/>
          <w:sz w:val="24"/>
          <w:szCs w:val="24"/>
        </w:rPr>
        <w:t>)(</w:t>
      </w:r>
      <w:proofErr w:type="gramEnd"/>
      <w:r w:rsidRPr="00A538AE">
        <w:rPr>
          <w:rFonts w:ascii="Times New Roman" w:hAnsi="Times New Roman" w:cs="Times New Roman"/>
          <w:sz w:val="24"/>
          <w:szCs w:val="24"/>
        </w:rPr>
        <w:t xml:space="preserve">f)), then the child will lose his or her right to be Indian at the age of twenty-one. This loss of status comes about by operation of the statute, and has nothing to do with any act on the part of the child affected. </w:t>
      </w:r>
    </w:p>
    <w:p w:rsidR="00D451E0" w:rsidRDefault="005650E4" w:rsidP="00A538AE">
      <w:pPr>
        <w:rPr>
          <w:rFonts w:ascii="Times New Roman" w:hAnsi="Times New Roman" w:cs="Times New Roman"/>
          <w:sz w:val="24"/>
          <w:szCs w:val="24"/>
        </w:rPr>
      </w:pPr>
      <w:r w:rsidRPr="00A538AE">
        <w:rPr>
          <w:rFonts w:ascii="Times New Roman" w:hAnsi="Times New Roman" w:cs="Times New Roman"/>
          <w:sz w:val="24"/>
          <w:szCs w:val="24"/>
        </w:rPr>
        <w:t>Leaving aside the obvious presumption of the government in thinking it has the right, through its legislative authority over Indian people, to create or destroy Indians at will, the section is a blatant effrontery to those children removed from the Band list or General list through no</w:t>
      </w:r>
      <w:r w:rsidR="00D451E0">
        <w:rPr>
          <w:rFonts w:ascii="Times New Roman" w:hAnsi="Times New Roman" w:cs="Times New Roman"/>
          <w:sz w:val="24"/>
          <w:szCs w:val="24"/>
        </w:rPr>
        <w:t xml:space="preserve"> fault or action of their own. </w:t>
      </w:r>
    </w:p>
    <w:p w:rsidR="006E57B8" w:rsidRPr="00A538AE" w:rsidRDefault="00D451E0" w:rsidP="00A538AE">
      <w:pPr>
        <w:rPr>
          <w:rFonts w:ascii="Times New Roman" w:hAnsi="Times New Roman" w:cs="Times New Roman"/>
          <w:sz w:val="24"/>
          <w:szCs w:val="24"/>
        </w:rPr>
      </w:pPr>
      <w:r>
        <w:rPr>
          <w:rFonts w:ascii="Times New Roman" w:hAnsi="Times New Roman" w:cs="Times New Roman"/>
          <w:sz w:val="24"/>
          <w:szCs w:val="24"/>
        </w:rPr>
        <w:t>O</w:t>
      </w:r>
      <w:r w:rsidR="005650E4" w:rsidRPr="00A538AE">
        <w:rPr>
          <w:rFonts w:ascii="Times New Roman" w:hAnsi="Times New Roman" w:cs="Times New Roman"/>
          <w:sz w:val="24"/>
          <w:szCs w:val="24"/>
        </w:rPr>
        <w:t>f course, since the section only affects children born of a marriage entered into after September 4th, 1951, and then only when such child turns 21, the section could not be applied until the 1970's at the earliest. Consequently, most Indian people knew nothing of this section until recently, and many still don't realize the effect it could have.</w:t>
      </w:r>
    </w:p>
    <w:p w:rsidR="00D451E0" w:rsidRDefault="00E7496D" w:rsidP="00E7496D">
      <w:pPr>
        <w:rPr>
          <w:rFonts w:ascii="Times New Roman" w:hAnsi="Times New Roman" w:cs="Times New Roman"/>
          <w:sz w:val="24"/>
          <w:szCs w:val="24"/>
        </w:rPr>
      </w:pPr>
      <w:r w:rsidRPr="00A538AE">
        <w:rPr>
          <w:rFonts w:ascii="Times New Roman" w:hAnsi="Times New Roman" w:cs="Times New Roman"/>
          <w:sz w:val="24"/>
          <w:szCs w:val="24"/>
        </w:rPr>
        <w:lastRenderedPageBreak/>
        <w:t>Already the Registrar has declared more than 20 people at Huron Village, Loretteville, to be no lo</w:t>
      </w:r>
      <w:r w:rsidR="00D451E0">
        <w:rPr>
          <w:rFonts w:ascii="Times New Roman" w:hAnsi="Times New Roman" w:cs="Times New Roman"/>
          <w:sz w:val="24"/>
          <w:szCs w:val="24"/>
        </w:rPr>
        <w:t>nger Indian because of the oper</w:t>
      </w:r>
      <w:r w:rsidRPr="00A538AE">
        <w:rPr>
          <w:rFonts w:ascii="Times New Roman" w:hAnsi="Times New Roman" w:cs="Times New Roman"/>
          <w:sz w:val="24"/>
          <w:szCs w:val="24"/>
        </w:rPr>
        <w:t xml:space="preserve">ation of this section, and the same thing will happen to many more people in the near future. </w:t>
      </w:r>
    </w:p>
    <w:p w:rsidR="00E7496D" w:rsidRPr="00A538AE" w:rsidRDefault="00E7496D" w:rsidP="00E7496D">
      <w:pPr>
        <w:rPr>
          <w:rFonts w:ascii="Times New Roman" w:hAnsi="Times New Roman" w:cs="Times New Roman"/>
          <w:sz w:val="24"/>
          <w:szCs w:val="24"/>
        </w:rPr>
      </w:pPr>
      <w:r w:rsidRPr="00A538AE">
        <w:rPr>
          <w:rFonts w:ascii="Times New Roman" w:hAnsi="Times New Roman" w:cs="Times New Roman"/>
          <w:sz w:val="24"/>
          <w:szCs w:val="24"/>
        </w:rPr>
        <w:t>The intent of Parliament in enactin</w:t>
      </w:r>
      <w:r w:rsidR="00D451E0">
        <w:rPr>
          <w:rFonts w:ascii="Times New Roman" w:hAnsi="Times New Roman" w:cs="Times New Roman"/>
          <w:sz w:val="24"/>
          <w:szCs w:val="24"/>
        </w:rPr>
        <w:t>g this section seems to be root</w:t>
      </w:r>
      <w:r w:rsidRPr="00A538AE">
        <w:rPr>
          <w:rFonts w:ascii="Times New Roman" w:hAnsi="Times New Roman" w:cs="Times New Roman"/>
          <w:sz w:val="24"/>
          <w:szCs w:val="24"/>
        </w:rPr>
        <w:t>ed in the avowed purpose of the Federal government to enfranchise Indians and, ultimately, assimilate them into the mainstream of Canadian society. In this case, the specific intent seems to have been aimed at the necessit</w:t>
      </w:r>
      <w:r w:rsidR="00D451E0">
        <w:rPr>
          <w:rFonts w:ascii="Times New Roman" w:hAnsi="Times New Roman" w:cs="Times New Roman"/>
          <w:sz w:val="24"/>
          <w:szCs w:val="24"/>
        </w:rPr>
        <w:t>y of weeding out those children</w:t>
      </w:r>
      <w:r w:rsidRPr="00A538AE">
        <w:rPr>
          <w:rFonts w:ascii="Times New Roman" w:hAnsi="Times New Roman" w:cs="Times New Roman"/>
          <w:sz w:val="24"/>
          <w:szCs w:val="24"/>
        </w:rPr>
        <w:t xml:space="preserve"> </w:t>
      </w:r>
      <w:proofErr w:type="gramStart"/>
      <w:r w:rsidRPr="00A538AE">
        <w:rPr>
          <w:rFonts w:ascii="Times New Roman" w:hAnsi="Times New Roman" w:cs="Times New Roman"/>
          <w:sz w:val="24"/>
          <w:szCs w:val="24"/>
        </w:rPr>
        <w:t>whose</w:t>
      </w:r>
      <w:proofErr w:type="gramEnd"/>
      <w:r w:rsidRPr="00A538AE">
        <w:rPr>
          <w:rFonts w:ascii="Times New Roman" w:hAnsi="Times New Roman" w:cs="Times New Roman"/>
          <w:sz w:val="24"/>
          <w:szCs w:val="24"/>
        </w:rPr>
        <w:t xml:space="preserve"> "</w:t>
      </w:r>
      <w:proofErr w:type="spellStart"/>
      <w:r w:rsidRPr="00A538AE">
        <w:rPr>
          <w:rFonts w:ascii="Times New Roman" w:hAnsi="Times New Roman" w:cs="Times New Roman"/>
          <w:sz w:val="24"/>
          <w:szCs w:val="24"/>
        </w:rPr>
        <w:t>Indianness</w:t>
      </w:r>
      <w:proofErr w:type="spellEnd"/>
      <w:r w:rsidRPr="00A538AE">
        <w:rPr>
          <w:rFonts w:ascii="Times New Roman" w:hAnsi="Times New Roman" w:cs="Times New Roman"/>
          <w:sz w:val="24"/>
          <w:szCs w:val="24"/>
        </w:rPr>
        <w:t>" was being "watered-down" by the inter-marriage of Indians and non-Indians over the years. For example, if an Indian man and an Indian woman married,</w:t>
      </w:r>
      <w:r w:rsidR="00190148">
        <w:rPr>
          <w:rFonts w:ascii="Times New Roman" w:hAnsi="Times New Roman" w:cs="Times New Roman"/>
          <w:sz w:val="24"/>
          <w:szCs w:val="24"/>
        </w:rPr>
        <w:t xml:space="preserve"> their children would be, theor</w:t>
      </w:r>
      <w:r w:rsidRPr="00A538AE">
        <w:rPr>
          <w:rFonts w:ascii="Times New Roman" w:hAnsi="Times New Roman" w:cs="Times New Roman"/>
          <w:sz w:val="24"/>
          <w:szCs w:val="24"/>
        </w:rPr>
        <w:t>etically, 100% Indian. However, if an Indian man married a non-Indian woman, she would gain Indian status by virtue of section. 11(1</w:t>
      </w:r>
      <w:proofErr w:type="gramStart"/>
      <w:r w:rsidRPr="00A538AE">
        <w:rPr>
          <w:rFonts w:ascii="Times New Roman" w:hAnsi="Times New Roman" w:cs="Times New Roman"/>
          <w:sz w:val="24"/>
          <w:szCs w:val="24"/>
        </w:rPr>
        <w:t>)(</w:t>
      </w:r>
      <w:proofErr w:type="gramEnd"/>
      <w:r w:rsidRPr="00A538AE">
        <w:rPr>
          <w:rFonts w:ascii="Times New Roman" w:hAnsi="Times New Roman" w:cs="Times New Roman"/>
          <w:sz w:val="24"/>
          <w:szCs w:val="24"/>
        </w:rPr>
        <w:t>f) and the children would be, theoretically, only 50% Indian, the remaining 50% coming from the civilizing influence of the mother. Now if a son of this marriage, who is eligible to be an Indian according to the Act, married a non-Indian woman, she too would become Indian by the operation of section 11(1</w:t>
      </w:r>
      <w:proofErr w:type="gramStart"/>
      <w:r w:rsidRPr="00A538AE">
        <w:rPr>
          <w:rFonts w:ascii="Times New Roman" w:hAnsi="Times New Roman" w:cs="Times New Roman"/>
          <w:sz w:val="24"/>
          <w:szCs w:val="24"/>
        </w:rPr>
        <w:t>)(</w:t>
      </w:r>
      <w:proofErr w:type="gramEnd"/>
      <w:r w:rsidRPr="00A538AE">
        <w:rPr>
          <w:rFonts w:ascii="Times New Roman" w:hAnsi="Times New Roman" w:cs="Times New Roman"/>
          <w:sz w:val="24"/>
          <w:szCs w:val="24"/>
        </w:rPr>
        <w:t>f), but their children would be, theoretically, only 25% Indian, since the father was only 50% to begin with and the mother was 100% something other than Indian. Obviously, said the Parliamentary fathers, in their ineffable wisdom, such a course</w:t>
      </w:r>
      <w:r w:rsidR="00D451E0">
        <w:rPr>
          <w:rFonts w:ascii="Times New Roman" w:hAnsi="Times New Roman" w:cs="Times New Roman"/>
          <w:sz w:val="24"/>
          <w:szCs w:val="24"/>
        </w:rPr>
        <w:t xml:space="preserve"> would lead to the ultimate des</w:t>
      </w:r>
      <w:r w:rsidRPr="00A538AE">
        <w:rPr>
          <w:rFonts w:ascii="Times New Roman" w:hAnsi="Times New Roman" w:cs="Times New Roman"/>
          <w:sz w:val="24"/>
          <w:szCs w:val="24"/>
        </w:rPr>
        <w:t>truction of the species while, at the same time, providing prime candidates for main-stream assimilation through enfranchisement. And so, section 12(1</w:t>
      </w:r>
      <w:proofErr w:type="gramStart"/>
      <w:r w:rsidRPr="00A538AE">
        <w:rPr>
          <w:rFonts w:ascii="Times New Roman" w:hAnsi="Times New Roman" w:cs="Times New Roman"/>
          <w:sz w:val="24"/>
          <w:szCs w:val="24"/>
        </w:rPr>
        <w:t>)(</w:t>
      </w:r>
      <w:proofErr w:type="gramEnd"/>
      <w:r w:rsidRPr="00A538AE">
        <w:rPr>
          <w:rFonts w:ascii="Times New Roman" w:hAnsi="Times New Roman" w:cs="Times New Roman"/>
          <w:sz w:val="24"/>
          <w:szCs w:val="24"/>
        </w:rPr>
        <w:t xml:space="preserve">a)(iv) was born. </w:t>
      </w:r>
    </w:p>
    <w:p w:rsidR="00E7496D" w:rsidRDefault="00E7496D" w:rsidP="00E7496D">
      <w:pPr>
        <w:rPr>
          <w:rFonts w:ascii="Times New Roman" w:hAnsi="Times New Roman" w:cs="Times New Roman"/>
          <w:sz w:val="24"/>
          <w:szCs w:val="24"/>
        </w:rPr>
      </w:pPr>
      <w:r w:rsidRPr="00A538AE">
        <w:rPr>
          <w:rFonts w:ascii="Times New Roman" w:hAnsi="Times New Roman" w:cs="Times New Roman"/>
          <w:sz w:val="24"/>
          <w:szCs w:val="24"/>
        </w:rPr>
        <w:t xml:space="preserve">What Parliament didn't seem to consider was the effect the section would have on children from reserves along the border of the United States and Canada, such as St. Regis. </w:t>
      </w:r>
    </w:p>
    <w:p w:rsidR="00BF40A1" w:rsidRPr="00A538AE" w:rsidRDefault="00BF40A1" w:rsidP="00E7496D">
      <w:pPr>
        <w:rPr>
          <w:rFonts w:ascii="Times New Roman" w:hAnsi="Times New Roman" w:cs="Times New Roman"/>
          <w:sz w:val="24"/>
          <w:szCs w:val="24"/>
        </w:rPr>
      </w:pPr>
    </w:p>
    <w:p w:rsidR="00BF40A1" w:rsidRDefault="00E7496D" w:rsidP="00E7496D">
      <w:pPr>
        <w:rPr>
          <w:rFonts w:ascii="Times New Roman" w:hAnsi="Times New Roman" w:cs="Times New Roman"/>
          <w:sz w:val="24"/>
          <w:szCs w:val="24"/>
        </w:rPr>
      </w:pPr>
      <w:r w:rsidRPr="00A538AE">
        <w:rPr>
          <w:rFonts w:ascii="Times New Roman" w:hAnsi="Times New Roman" w:cs="Times New Roman"/>
          <w:sz w:val="24"/>
          <w:szCs w:val="24"/>
        </w:rPr>
        <w:t>The Mohawks of St. Regis live on a reserve situated partially in t</w:t>
      </w:r>
      <w:r w:rsidR="00BF40A1">
        <w:rPr>
          <w:rFonts w:ascii="Times New Roman" w:hAnsi="Times New Roman" w:cs="Times New Roman"/>
          <w:sz w:val="24"/>
          <w:szCs w:val="24"/>
        </w:rPr>
        <w:t>he United</w:t>
      </w:r>
      <w:r w:rsidRPr="00A538AE">
        <w:rPr>
          <w:rFonts w:ascii="Times New Roman" w:hAnsi="Times New Roman" w:cs="Times New Roman"/>
          <w:sz w:val="24"/>
          <w:szCs w:val="24"/>
        </w:rPr>
        <w:t xml:space="preserve"> States and partially in Canada; a situation that came about because of the boundary that was set between the United States and Canada sometime in the late 17th or early 18th century. This boundary, however, has always been ignored by the people living on the reserve, as they consider themselves to be members of the </w:t>
      </w:r>
      <w:r w:rsidR="00BF40A1" w:rsidRPr="00A538AE">
        <w:rPr>
          <w:rFonts w:ascii="Times New Roman" w:hAnsi="Times New Roman" w:cs="Times New Roman"/>
          <w:sz w:val="24"/>
          <w:szCs w:val="24"/>
        </w:rPr>
        <w:t>indivisible</w:t>
      </w:r>
      <w:r w:rsidRPr="00A538AE">
        <w:rPr>
          <w:rFonts w:ascii="Times New Roman" w:hAnsi="Times New Roman" w:cs="Times New Roman"/>
          <w:sz w:val="24"/>
          <w:szCs w:val="24"/>
        </w:rPr>
        <w:t xml:space="preserve"> Mohawk nation. As a consequence, for the past two or three hundred years, these people have lived together, marrying back and forth across t</w:t>
      </w:r>
      <w:r w:rsidR="00BF40A1">
        <w:rPr>
          <w:rFonts w:ascii="Times New Roman" w:hAnsi="Times New Roman" w:cs="Times New Roman"/>
          <w:sz w:val="24"/>
          <w:szCs w:val="24"/>
        </w:rPr>
        <w:t>he border and generally conduct</w:t>
      </w:r>
      <w:r w:rsidRPr="00A538AE">
        <w:rPr>
          <w:rFonts w:ascii="Times New Roman" w:hAnsi="Times New Roman" w:cs="Times New Roman"/>
          <w:sz w:val="24"/>
          <w:szCs w:val="24"/>
        </w:rPr>
        <w:t>ing their lives as though no on</w:t>
      </w:r>
      <w:r w:rsidR="00BF40A1">
        <w:rPr>
          <w:rFonts w:ascii="Times New Roman" w:hAnsi="Times New Roman" w:cs="Times New Roman"/>
          <w:sz w:val="24"/>
          <w:szCs w:val="24"/>
        </w:rPr>
        <w:t>e had ever intruded on their do</w:t>
      </w:r>
      <w:r w:rsidRPr="00A538AE">
        <w:rPr>
          <w:rFonts w:ascii="Times New Roman" w:hAnsi="Times New Roman" w:cs="Times New Roman"/>
          <w:sz w:val="24"/>
          <w:szCs w:val="24"/>
        </w:rPr>
        <w:t xml:space="preserve">main. </w:t>
      </w:r>
    </w:p>
    <w:p w:rsidR="002150F2" w:rsidRPr="00A538AE" w:rsidRDefault="00E7496D" w:rsidP="002150F2">
      <w:pPr>
        <w:rPr>
          <w:rFonts w:ascii="Times New Roman" w:hAnsi="Times New Roman" w:cs="Times New Roman"/>
          <w:sz w:val="24"/>
          <w:szCs w:val="24"/>
        </w:rPr>
      </w:pPr>
      <w:r w:rsidRPr="00A538AE">
        <w:rPr>
          <w:rFonts w:ascii="Times New Roman" w:hAnsi="Times New Roman" w:cs="Times New Roman"/>
          <w:sz w:val="24"/>
          <w:szCs w:val="24"/>
        </w:rPr>
        <w:t>Because of this back and forth existence, many of the Mohawk men from the Canadian side married Mohawk women from the Am</w:t>
      </w:r>
      <w:bookmarkStart w:id="0" w:name="_GoBack"/>
      <w:bookmarkEnd w:id="0"/>
      <w:r w:rsidRPr="00A538AE">
        <w:rPr>
          <w:rFonts w:ascii="Times New Roman" w:hAnsi="Times New Roman" w:cs="Times New Roman"/>
          <w:sz w:val="24"/>
          <w:szCs w:val="24"/>
        </w:rPr>
        <w:t>erican side. These women, although full-blooded Indians, were not considered to be Indians by the Canadian government, nor were they entitled to</w:t>
      </w:r>
      <w:r w:rsidR="00BF40A1">
        <w:rPr>
          <w:rFonts w:ascii="Times New Roman" w:hAnsi="Times New Roman" w:cs="Times New Roman"/>
          <w:sz w:val="24"/>
          <w:szCs w:val="24"/>
        </w:rPr>
        <w:t xml:space="preserve"> </w:t>
      </w:r>
      <w:r w:rsidR="002150F2" w:rsidRPr="00A538AE">
        <w:rPr>
          <w:rFonts w:ascii="Times New Roman" w:hAnsi="Times New Roman" w:cs="Times New Roman"/>
          <w:sz w:val="24"/>
          <w:szCs w:val="24"/>
        </w:rPr>
        <w:t>be registered a</w:t>
      </w:r>
      <w:r w:rsidR="00BF40A1">
        <w:rPr>
          <w:rFonts w:ascii="Times New Roman" w:hAnsi="Times New Roman" w:cs="Times New Roman"/>
          <w:sz w:val="24"/>
          <w:szCs w:val="24"/>
        </w:rPr>
        <w:t>s</w:t>
      </w:r>
      <w:r w:rsidR="002150F2" w:rsidRPr="00A538AE">
        <w:rPr>
          <w:rFonts w:ascii="Times New Roman" w:hAnsi="Times New Roman" w:cs="Times New Roman"/>
          <w:sz w:val="24"/>
          <w:szCs w:val="24"/>
        </w:rPr>
        <w:t xml:space="preserve"> such in Canada until they married Canadian Indian men, They then became "Indians" for the purpose of the Federal government by virtue of section 11(1</w:t>
      </w:r>
      <w:proofErr w:type="gramStart"/>
      <w:r w:rsidR="002150F2" w:rsidRPr="00A538AE">
        <w:rPr>
          <w:rFonts w:ascii="Times New Roman" w:hAnsi="Times New Roman" w:cs="Times New Roman"/>
          <w:sz w:val="24"/>
          <w:szCs w:val="24"/>
        </w:rPr>
        <w:t>)(</w:t>
      </w:r>
      <w:proofErr w:type="gramEnd"/>
      <w:r w:rsidR="002150F2" w:rsidRPr="00A538AE">
        <w:rPr>
          <w:rFonts w:ascii="Times New Roman" w:hAnsi="Times New Roman" w:cs="Times New Roman"/>
          <w:sz w:val="24"/>
          <w:szCs w:val="24"/>
        </w:rPr>
        <w:t xml:space="preserve">f), even though they had already been as Indian as they </w:t>
      </w:r>
      <w:r w:rsidR="00BF40A1">
        <w:rPr>
          <w:rFonts w:ascii="Times New Roman" w:hAnsi="Times New Roman" w:cs="Times New Roman"/>
          <w:sz w:val="24"/>
          <w:szCs w:val="24"/>
        </w:rPr>
        <w:t>could possibly be by birth. How</w:t>
      </w:r>
      <w:r w:rsidR="002150F2" w:rsidRPr="00A538AE">
        <w:rPr>
          <w:rFonts w:ascii="Times New Roman" w:hAnsi="Times New Roman" w:cs="Times New Roman"/>
          <w:sz w:val="24"/>
          <w:szCs w:val="24"/>
        </w:rPr>
        <w:t>ever, the inspired idiocy of the C</w:t>
      </w:r>
      <w:r w:rsidR="00BF40A1">
        <w:rPr>
          <w:rFonts w:ascii="Times New Roman" w:hAnsi="Times New Roman" w:cs="Times New Roman"/>
          <w:sz w:val="24"/>
          <w:szCs w:val="24"/>
        </w:rPr>
        <w:t>anadian system didn't cause any</w:t>
      </w:r>
      <w:r w:rsidR="002150F2" w:rsidRPr="00A538AE">
        <w:rPr>
          <w:rFonts w:ascii="Times New Roman" w:hAnsi="Times New Roman" w:cs="Times New Roman"/>
          <w:sz w:val="24"/>
          <w:szCs w:val="24"/>
        </w:rPr>
        <w:t xml:space="preserve">one any alarm. If it kept the government happy to sort out Indians back in Ottawa, certainly the Mohawks of St. Regis would be the last to spoil their fun. </w:t>
      </w:r>
    </w:p>
    <w:p w:rsidR="00BF40A1" w:rsidRDefault="002150F2" w:rsidP="002150F2">
      <w:pPr>
        <w:rPr>
          <w:rFonts w:ascii="Times New Roman" w:hAnsi="Times New Roman" w:cs="Times New Roman"/>
          <w:sz w:val="24"/>
          <w:szCs w:val="24"/>
        </w:rPr>
      </w:pPr>
      <w:r w:rsidRPr="00A538AE">
        <w:rPr>
          <w:rFonts w:ascii="Times New Roman" w:hAnsi="Times New Roman" w:cs="Times New Roman"/>
          <w:sz w:val="24"/>
          <w:szCs w:val="24"/>
        </w:rPr>
        <w:t>Unfortunately, no one realized tha</w:t>
      </w:r>
      <w:r w:rsidR="00BF40A1">
        <w:rPr>
          <w:rFonts w:ascii="Times New Roman" w:hAnsi="Times New Roman" w:cs="Times New Roman"/>
          <w:sz w:val="24"/>
          <w:szCs w:val="24"/>
        </w:rPr>
        <w:t>t section 12(1)(a)(iv) was lurk</w:t>
      </w:r>
      <w:r w:rsidRPr="00A538AE">
        <w:rPr>
          <w:rFonts w:ascii="Times New Roman" w:hAnsi="Times New Roman" w:cs="Times New Roman"/>
          <w:sz w:val="24"/>
          <w:szCs w:val="24"/>
        </w:rPr>
        <w:t xml:space="preserve">ing in the background, counting the ticks of the clock and waiting for the first children of these marriages to reach the age of 21. </w:t>
      </w:r>
    </w:p>
    <w:p w:rsidR="002150F2" w:rsidRPr="00A538AE" w:rsidRDefault="002150F2" w:rsidP="002150F2">
      <w:pPr>
        <w:rPr>
          <w:rFonts w:ascii="Times New Roman" w:hAnsi="Times New Roman" w:cs="Times New Roman"/>
          <w:sz w:val="24"/>
          <w:szCs w:val="24"/>
        </w:rPr>
      </w:pPr>
      <w:r w:rsidRPr="00A538AE">
        <w:rPr>
          <w:rFonts w:ascii="Times New Roman" w:hAnsi="Times New Roman" w:cs="Times New Roman"/>
          <w:sz w:val="24"/>
          <w:szCs w:val="24"/>
        </w:rPr>
        <w:lastRenderedPageBreak/>
        <w:t>James David Jock was one of these children. He was born on July 27th, 1953, of an Indian father and a mother who was not an Indian as defined by the Indian Act prior to her marriage but who became an Indian by section 11(1)(f). This made Jimmy Jock fall half-way under section 12(1</w:t>
      </w:r>
      <w:proofErr w:type="gramStart"/>
      <w:r w:rsidRPr="00A538AE">
        <w:rPr>
          <w:rFonts w:ascii="Times New Roman" w:hAnsi="Times New Roman" w:cs="Times New Roman"/>
          <w:sz w:val="24"/>
          <w:szCs w:val="24"/>
        </w:rPr>
        <w:t>)(</w:t>
      </w:r>
      <w:proofErr w:type="gramEnd"/>
      <w:r w:rsidRPr="00A538AE">
        <w:rPr>
          <w:rFonts w:ascii="Times New Roman" w:hAnsi="Times New Roman" w:cs="Times New Roman"/>
          <w:sz w:val="24"/>
          <w:szCs w:val="24"/>
        </w:rPr>
        <w:t xml:space="preserve">a)(iv), since he was a child born of a marriage entered into after September 4th, 1951, whose mother was an Indian by virtue of marrying his father. </w:t>
      </w:r>
    </w:p>
    <w:p w:rsidR="002150F2" w:rsidRPr="00A538AE" w:rsidRDefault="002150F2" w:rsidP="002150F2">
      <w:pPr>
        <w:rPr>
          <w:rFonts w:ascii="Times New Roman" w:hAnsi="Times New Roman" w:cs="Times New Roman"/>
          <w:sz w:val="24"/>
          <w:szCs w:val="24"/>
        </w:rPr>
      </w:pPr>
      <w:r w:rsidRPr="00A538AE">
        <w:rPr>
          <w:rFonts w:ascii="Times New Roman" w:hAnsi="Times New Roman" w:cs="Times New Roman"/>
          <w:sz w:val="24"/>
          <w:szCs w:val="24"/>
        </w:rPr>
        <w:t>What made Jimmy Jock fall entirely under the section was the fact that his father's mother was also not recognized as an Indian prior to her marriage to Jimmy's grandfather. What made the whole situation so ludicrous was the fact that Jimmy Jock's paternal grandmother was a Mohawk woman f</w:t>
      </w:r>
      <w:r w:rsidR="00BF40A1">
        <w:rPr>
          <w:rFonts w:ascii="Times New Roman" w:hAnsi="Times New Roman" w:cs="Times New Roman"/>
          <w:sz w:val="24"/>
          <w:szCs w:val="24"/>
        </w:rPr>
        <w:t>rom the American side of the re</w:t>
      </w:r>
      <w:r w:rsidRPr="00A538AE">
        <w:rPr>
          <w:rFonts w:ascii="Times New Roman" w:hAnsi="Times New Roman" w:cs="Times New Roman"/>
          <w:sz w:val="24"/>
          <w:szCs w:val="24"/>
        </w:rPr>
        <w:t xml:space="preserve">serve, who had a Mohawk name and whose parents and grandparents had been Mohawk. Her mistake, the consequences of which were about to enfranchise her grandson, was to be born on the wrong side of the border. </w:t>
      </w:r>
    </w:p>
    <w:p w:rsidR="00BF40A1" w:rsidRDefault="002150F2" w:rsidP="002150F2">
      <w:pPr>
        <w:rPr>
          <w:rFonts w:ascii="Times New Roman" w:hAnsi="Times New Roman" w:cs="Times New Roman"/>
          <w:sz w:val="24"/>
          <w:szCs w:val="24"/>
        </w:rPr>
      </w:pPr>
      <w:r w:rsidRPr="00A538AE">
        <w:rPr>
          <w:rFonts w:ascii="Times New Roman" w:hAnsi="Times New Roman" w:cs="Times New Roman"/>
          <w:sz w:val="24"/>
          <w:szCs w:val="24"/>
        </w:rPr>
        <w:t>Ever diligent in these matters, the Department of Indi</w:t>
      </w:r>
      <w:r w:rsidR="00BF40A1">
        <w:rPr>
          <w:rFonts w:ascii="Times New Roman" w:hAnsi="Times New Roman" w:cs="Times New Roman"/>
          <w:sz w:val="24"/>
          <w:szCs w:val="24"/>
        </w:rPr>
        <w:t xml:space="preserve">an Affairs unearthed Jimmy's </w:t>
      </w:r>
      <w:r w:rsidRPr="00A538AE">
        <w:rPr>
          <w:rFonts w:ascii="Times New Roman" w:hAnsi="Times New Roman" w:cs="Times New Roman"/>
          <w:sz w:val="24"/>
          <w:szCs w:val="24"/>
        </w:rPr>
        <w:t xml:space="preserve">grandmother's status and the Registrar declared that, since she had not been an Indian in her own right but had gained her status by marrying a Canadian Indian man, Jimmy should fall under the operation of section 12(1)(a)(iv) and henceforth cease to be an Indian. His name was struck from the St. Regis Band List and he was effectively banished forever from the ranks of Indians as far as the Department was concerned. </w:t>
      </w:r>
    </w:p>
    <w:p w:rsidR="00BF40A1" w:rsidRDefault="002150F2" w:rsidP="00C84C7C">
      <w:pPr>
        <w:rPr>
          <w:rFonts w:ascii="Times New Roman" w:hAnsi="Times New Roman" w:cs="Times New Roman"/>
          <w:sz w:val="24"/>
          <w:szCs w:val="24"/>
        </w:rPr>
      </w:pPr>
      <w:r w:rsidRPr="00A538AE">
        <w:rPr>
          <w:rFonts w:ascii="Times New Roman" w:hAnsi="Times New Roman" w:cs="Times New Roman"/>
          <w:sz w:val="24"/>
          <w:szCs w:val="24"/>
        </w:rPr>
        <w:t>As far as Jimmy Jock was concerned, this was a pile of horsey p</w:t>
      </w:r>
      <w:r w:rsidR="00BF40A1">
        <w:rPr>
          <w:rFonts w:ascii="Times New Roman" w:hAnsi="Times New Roman" w:cs="Times New Roman"/>
          <w:sz w:val="24"/>
          <w:szCs w:val="24"/>
        </w:rPr>
        <w:t>oo. His grandmother had been an</w:t>
      </w:r>
      <w:r w:rsidRPr="00A538AE">
        <w:rPr>
          <w:rFonts w:ascii="Times New Roman" w:hAnsi="Times New Roman" w:cs="Times New Roman"/>
          <w:sz w:val="24"/>
          <w:szCs w:val="24"/>
        </w:rPr>
        <w:t xml:space="preserve"> Indian,</w:t>
      </w:r>
      <w:r w:rsidR="00BF40A1">
        <w:rPr>
          <w:rFonts w:ascii="Times New Roman" w:hAnsi="Times New Roman" w:cs="Times New Roman"/>
          <w:sz w:val="24"/>
          <w:szCs w:val="24"/>
        </w:rPr>
        <w:t xml:space="preserve"> he considered himself to be an</w:t>
      </w:r>
      <w:r w:rsidRPr="00A538AE">
        <w:rPr>
          <w:rFonts w:ascii="Times New Roman" w:hAnsi="Times New Roman" w:cs="Times New Roman"/>
          <w:sz w:val="24"/>
          <w:szCs w:val="24"/>
        </w:rPr>
        <w:t xml:space="preserve"> Indian and he wasn't going to take the Registrar's decision lying down. He appealed to the County Court in Cornwall under the provisions of section 9 of the Indian Act. </w:t>
      </w:r>
    </w:p>
    <w:p w:rsidR="00BF40A1" w:rsidRDefault="002150F2" w:rsidP="00C84C7C">
      <w:pPr>
        <w:rPr>
          <w:rFonts w:ascii="Times New Roman" w:hAnsi="Times New Roman" w:cs="Times New Roman"/>
          <w:sz w:val="24"/>
          <w:szCs w:val="24"/>
        </w:rPr>
      </w:pPr>
      <w:r w:rsidRPr="00A538AE">
        <w:rPr>
          <w:rFonts w:ascii="Times New Roman" w:hAnsi="Times New Roman" w:cs="Times New Roman"/>
          <w:sz w:val="24"/>
          <w:szCs w:val="24"/>
        </w:rPr>
        <w:t xml:space="preserve">Judge E.E. Smith of the County Court of the United Counties of Stormont, </w:t>
      </w:r>
      <w:proofErr w:type="spellStart"/>
      <w:r w:rsidRPr="00A538AE">
        <w:rPr>
          <w:rFonts w:ascii="Times New Roman" w:hAnsi="Times New Roman" w:cs="Times New Roman"/>
          <w:sz w:val="24"/>
          <w:szCs w:val="24"/>
        </w:rPr>
        <w:t>Dundas</w:t>
      </w:r>
      <w:proofErr w:type="spellEnd"/>
      <w:r w:rsidRPr="00A538AE">
        <w:rPr>
          <w:rFonts w:ascii="Times New Roman" w:hAnsi="Times New Roman" w:cs="Times New Roman"/>
          <w:sz w:val="24"/>
          <w:szCs w:val="24"/>
        </w:rPr>
        <w:t xml:space="preserve"> and Glengarry heard evidence in the matter and, on February 29th, 1980, rendered a decision in </w:t>
      </w:r>
      <w:proofErr w:type="spellStart"/>
      <w:r w:rsidRPr="00A538AE">
        <w:rPr>
          <w:rFonts w:ascii="Times New Roman" w:hAnsi="Times New Roman" w:cs="Times New Roman"/>
          <w:sz w:val="24"/>
          <w:szCs w:val="24"/>
        </w:rPr>
        <w:t>favour</w:t>
      </w:r>
      <w:proofErr w:type="spellEnd"/>
      <w:r w:rsidRPr="00A538AE">
        <w:rPr>
          <w:rFonts w:ascii="Times New Roman" w:hAnsi="Times New Roman" w:cs="Times New Roman"/>
          <w:sz w:val="24"/>
          <w:szCs w:val="24"/>
        </w:rPr>
        <w:t xml:space="preserve"> of Jimmy Jock, holding that he w</w:t>
      </w:r>
      <w:r w:rsidR="00BF40A1">
        <w:rPr>
          <w:rFonts w:ascii="Times New Roman" w:hAnsi="Times New Roman" w:cs="Times New Roman"/>
          <w:sz w:val="24"/>
          <w:szCs w:val="24"/>
        </w:rPr>
        <w:t>as entitled to have his name re</w:t>
      </w:r>
      <w:r w:rsidRPr="00A538AE">
        <w:rPr>
          <w:rFonts w:ascii="Times New Roman" w:hAnsi="Times New Roman" w:cs="Times New Roman"/>
          <w:sz w:val="24"/>
          <w:szCs w:val="24"/>
        </w:rPr>
        <w:t>entered</w:t>
      </w:r>
      <w:r w:rsidR="00BF40A1">
        <w:rPr>
          <w:rFonts w:ascii="Times New Roman" w:hAnsi="Times New Roman" w:cs="Times New Roman"/>
          <w:sz w:val="24"/>
          <w:szCs w:val="24"/>
        </w:rPr>
        <w:t xml:space="preserve"> </w:t>
      </w:r>
      <w:r w:rsidR="00C84C7C" w:rsidRPr="00A538AE">
        <w:rPr>
          <w:rFonts w:ascii="Times New Roman" w:hAnsi="Times New Roman" w:cs="Times New Roman"/>
          <w:sz w:val="24"/>
          <w:szCs w:val="24"/>
        </w:rPr>
        <w:t xml:space="preserve">on the St. Regis Band list. </w:t>
      </w:r>
    </w:p>
    <w:p w:rsidR="00737BAD" w:rsidRDefault="00C84C7C" w:rsidP="00C84C7C">
      <w:pPr>
        <w:rPr>
          <w:rFonts w:ascii="Times New Roman" w:hAnsi="Times New Roman" w:cs="Times New Roman"/>
          <w:sz w:val="24"/>
          <w:szCs w:val="24"/>
        </w:rPr>
      </w:pPr>
      <w:r w:rsidRPr="00A538AE">
        <w:rPr>
          <w:rFonts w:ascii="Times New Roman" w:hAnsi="Times New Roman" w:cs="Times New Roman"/>
          <w:sz w:val="24"/>
          <w:szCs w:val="24"/>
        </w:rPr>
        <w:t xml:space="preserve">In finding for Jimmy Jock, the Judge considered the sole issue of whether or not Jimmy's paternal grandmother, who gained status by virtue of section 11(1)(f), was entitled to be a member of the St. Regis Band in her own right. If </w:t>
      </w:r>
      <w:r w:rsidR="00737BAD">
        <w:rPr>
          <w:rFonts w:ascii="Times New Roman" w:hAnsi="Times New Roman" w:cs="Times New Roman"/>
          <w:sz w:val="24"/>
          <w:szCs w:val="24"/>
        </w:rPr>
        <w:t>she could be proved to be a per</w:t>
      </w:r>
      <w:r w:rsidRPr="00A538AE">
        <w:rPr>
          <w:rFonts w:ascii="Times New Roman" w:hAnsi="Times New Roman" w:cs="Times New Roman"/>
          <w:sz w:val="24"/>
          <w:szCs w:val="24"/>
        </w:rPr>
        <w:t>son described in section 11(1)(</w:t>
      </w:r>
      <w:r w:rsidR="00737BAD">
        <w:rPr>
          <w:rFonts w:ascii="Times New Roman" w:hAnsi="Times New Roman" w:cs="Times New Roman"/>
          <w:sz w:val="24"/>
          <w:szCs w:val="24"/>
        </w:rPr>
        <w:t>a), (b) or (d), she would be en</w:t>
      </w:r>
      <w:r w:rsidRPr="00A538AE">
        <w:rPr>
          <w:rFonts w:ascii="Times New Roman" w:hAnsi="Times New Roman" w:cs="Times New Roman"/>
          <w:sz w:val="24"/>
          <w:szCs w:val="24"/>
        </w:rPr>
        <w:t>titled to be an Indian in Canada and would not cause Jimmy Jock to fall under section 12(1)(a)(iv). To decide this issue, the Judge had to consider the meaning of certain words in section 11(1</w:t>
      </w:r>
      <w:proofErr w:type="gramStart"/>
      <w:r w:rsidRPr="00A538AE">
        <w:rPr>
          <w:rFonts w:ascii="Times New Roman" w:hAnsi="Times New Roman" w:cs="Times New Roman"/>
          <w:sz w:val="24"/>
          <w:szCs w:val="24"/>
        </w:rPr>
        <w:t>)(</w:t>
      </w:r>
      <w:proofErr w:type="gramEnd"/>
      <w:r w:rsidRPr="00A538AE">
        <w:rPr>
          <w:rFonts w:ascii="Times New Roman" w:hAnsi="Times New Roman" w:cs="Times New Roman"/>
          <w:sz w:val="24"/>
          <w:szCs w:val="24"/>
        </w:rPr>
        <w:t xml:space="preserve">b), which says: </w:t>
      </w:r>
    </w:p>
    <w:p w:rsidR="00C84C7C" w:rsidRPr="00A538AE" w:rsidRDefault="00C84C7C" w:rsidP="00737BAD">
      <w:pPr>
        <w:ind w:firstLine="720"/>
        <w:rPr>
          <w:rFonts w:ascii="Times New Roman" w:hAnsi="Times New Roman" w:cs="Times New Roman"/>
          <w:sz w:val="24"/>
          <w:szCs w:val="24"/>
        </w:rPr>
      </w:pPr>
      <w:r w:rsidRPr="00A538AE">
        <w:rPr>
          <w:rFonts w:ascii="Times New Roman" w:hAnsi="Times New Roman" w:cs="Times New Roman"/>
          <w:sz w:val="24"/>
          <w:szCs w:val="24"/>
        </w:rPr>
        <w:t xml:space="preserve">11.(1) Subject to section 12, a person is entitled to be registered if that person </w:t>
      </w:r>
      <w:r w:rsidR="00737BAD">
        <w:rPr>
          <w:rFonts w:ascii="Times New Roman" w:hAnsi="Times New Roman" w:cs="Times New Roman"/>
          <w:sz w:val="24"/>
          <w:szCs w:val="24"/>
        </w:rPr>
        <w:tab/>
      </w:r>
      <w:r w:rsidR="00737BAD">
        <w:rPr>
          <w:rFonts w:ascii="Times New Roman" w:hAnsi="Times New Roman" w:cs="Times New Roman"/>
          <w:sz w:val="24"/>
          <w:szCs w:val="24"/>
        </w:rPr>
        <w:tab/>
      </w:r>
      <w:r w:rsidR="00737BAD">
        <w:rPr>
          <w:rFonts w:ascii="Times New Roman" w:hAnsi="Times New Roman" w:cs="Times New Roman"/>
          <w:sz w:val="24"/>
          <w:szCs w:val="24"/>
        </w:rPr>
        <w:tab/>
      </w:r>
      <w:r w:rsidR="00737BAD">
        <w:rPr>
          <w:rFonts w:ascii="Times New Roman" w:hAnsi="Times New Roman" w:cs="Times New Roman"/>
          <w:sz w:val="24"/>
          <w:szCs w:val="24"/>
        </w:rPr>
        <w:tab/>
      </w:r>
      <w:r w:rsidRPr="00A538AE">
        <w:rPr>
          <w:rFonts w:ascii="Times New Roman" w:hAnsi="Times New Roman" w:cs="Times New Roman"/>
          <w:sz w:val="24"/>
          <w:szCs w:val="24"/>
        </w:rPr>
        <w:t xml:space="preserve">(b) is a member of a band </w:t>
      </w:r>
      <w:r w:rsidR="00737BAD">
        <w:rPr>
          <w:rFonts w:ascii="Times New Roman" w:hAnsi="Times New Roman" w:cs="Times New Roman"/>
          <w:sz w:val="24"/>
          <w:szCs w:val="24"/>
        </w:rPr>
        <w:tab/>
      </w:r>
      <w:r w:rsidR="00737BAD">
        <w:rPr>
          <w:rFonts w:ascii="Times New Roman" w:hAnsi="Times New Roman" w:cs="Times New Roman"/>
          <w:sz w:val="24"/>
          <w:szCs w:val="24"/>
        </w:rPr>
        <w:tab/>
      </w:r>
      <w:r w:rsidR="00737BAD">
        <w:rPr>
          <w:rFonts w:ascii="Times New Roman" w:hAnsi="Times New Roman" w:cs="Times New Roman"/>
          <w:sz w:val="24"/>
          <w:szCs w:val="24"/>
        </w:rPr>
        <w:tab/>
      </w:r>
      <w:r w:rsidR="00737BAD">
        <w:rPr>
          <w:rFonts w:ascii="Times New Roman" w:hAnsi="Times New Roman" w:cs="Times New Roman"/>
          <w:sz w:val="24"/>
          <w:szCs w:val="24"/>
        </w:rPr>
        <w:tab/>
      </w:r>
      <w:r w:rsidR="00737BAD">
        <w:rPr>
          <w:rFonts w:ascii="Times New Roman" w:hAnsi="Times New Roman" w:cs="Times New Roman"/>
          <w:sz w:val="24"/>
          <w:szCs w:val="24"/>
        </w:rPr>
        <w:tab/>
      </w:r>
      <w:r w:rsidR="00737BAD">
        <w:rPr>
          <w:rFonts w:ascii="Times New Roman" w:hAnsi="Times New Roman" w:cs="Times New Roman"/>
          <w:sz w:val="24"/>
          <w:szCs w:val="24"/>
        </w:rPr>
        <w:tab/>
      </w:r>
      <w:r w:rsidR="00737BAD">
        <w:rPr>
          <w:rFonts w:ascii="Times New Roman" w:hAnsi="Times New Roman" w:cs="Times New Roman"/>
          <w:sz w:val="24"/>
          <w:szCs w:val="24"/>
        </w:rPr>
        <w:tab/>
      </w:r>
      <w:r w:rsidR="00737BAD">
        <w:rPr>
          <w:rFonts w:ascii="Times New Roman" w:hAnsi="Times New Roman" w:cs="Times New Roman"/>
          <w:sz w:val="24"/>
          <w:szCs w:val="24"/>
        </w:rPr>
        <w:tab/>
      </w:r>
      <w:r w:rsidR="00737BAD">
        <w:rPr>
          <w:rFonts w:ascii="Times New Roman" w:hAnsi="Times New Roman" w:cs="Times New Roman"/>
          <w:sz w:val="24"/>
          <w:szCs w:val="24"/>
        </w:rPr>
        <w:tab/>
      </w:r>
      <w:r w:rsidR="00737BAD">
        <w:rPr>
          <w:rFonts w:ascii="Times New Roman" w:hAnsi="Times New Roman" w:cs="Times New Roman"/>
          <w:sz w:val="24"/>
          <w:szCs w:val="24"/>
        </w:rPr>
        <w:tab/>
      </w:r>
      <w:r w:rsidR="00737BAD">
        <w:rPr>
          <w:rFonts w:ascii="Times New Roman" w:hAnsi="Times New Roman" w:cs="Times New Roman"/>
          <w:sz w:val="24"/>
          <w:szCs w:val="24"/>
        </w:rPr>
        <w:tab/>
      </w:r>
      <w:r w:rsidRPr="00A538AE">
        <w:rPr>
          <w:rFonts w:ascii="Times New Roman" w:hAnsi="Times New Roman" w:cs="Times New Roman"/>
          <w:sz w:val="24"/>
          <w:szCs w:val="24"/>
        </w:rPr>
        <w:t>(</w:t>
      </w:r>
      <w:proofErr w:type="spellStart"/>
      <w:r w:rsidRPr="00A538AE">
        <w:rPr>
          <w:rFonts w:ascii="Times New Roman" w:hAnsi="Times New Roman" w:cs="Times New Roman"/>
          <w:sz w:val="24"/>
          <w:szCs w:val="24"/>
        </w:rPr>
        <w:t>i</w:t>
      </w:r>
      <w:proofErr w:type="spellEnd"/>
      <w:r w:rsidRPr="00A538AE">
        <w:rPr>
          <w:rFonts w:ascii="Times New Roman" w:hAnsi="Times New Roman" w:cs="Times New Roman"/>
          <w:sz w:val="24"/>
          <w:szCs w:val="24"/>
        </w:rPr>
        <w:t xml:space="preserve">) for whose use and benefit, in common, lands have been set apart or </w:t>
      </w:r>
      <w:r w:rsidR="00737BAD">
        <w:rPr>
          <w:rFonts w:ascii="Times New Roman" w:hAnsi="Times New Roman" w:cs="Times New Roman"/>
          <w:sz w:val="24"/>
          <w:szCs w:val="24"/>
        </w:rPr>
        <w:tab/>
      </w:r>
      <w:r w:rsidR="00737BAD">
        <w:rPr>
          <w:rFonts w:ascii="Times New Roman" w:hAnsi="Times New Roman" w:cs="Times New Roman"/>
          <w:sz w:val="24"/>
          <w:szCs w:val="24"/>
        </w:rPr>
        <w:tab/>
      </w:r>
      <w:r w:rsidR="00737BAD">
        <w:rPr>
          <w:rFonts w:ascii="Times New Roman" w:hAnsi="Times New Roman" w:cs="Times New Roman"/>
          <w:sz w:val="24"/>
          <w:szCs w:val="24"/>
        </w:rPr>
        <w:tab/>
      </w:r>
      <w:r w:rsidR="00737BAD">
        <w:rPr>
          <w:rFonts w:ascii="Times New Roman" w:hAnsi="Times New Roman" w:cs="Times New Roman"/>
          <w:sz w:val="24"/>
          <w:szCs w:val="24"/>
        </w:rPr>
        <w:tab/>
      </w:r>
      <w:r w:rsidRPr="00A538AE">
        <w:rPr>
          <w:rFonts w:ascii="Times New Roman" w:hAnsi="Times New Roman" w:cs="Times New Roman"/>
          <w:sz w:val="24"/>
          <w:szCs w:val="24"/>
        </w:rPr>
        <w:t xml:space="preserve">since the 26th day of May, 1874, have been agreed by treaty to be set </w:t>
      </w:r>
      <w:r w:rsidR="00737BAD">
        <w:rPr>
          <w:rFonts w:ascii="Times New Roman" w:hAnsi="Times New Roman" w:cs="Times New Roman"/>
          <w:sz w:val="24"/>
          <w:szCs w:val="24"/>
        </w:rPr>
        <w:tab/>
      </w:r>
      <w:r w:rsidR="00737BAD">
        <w:rPr>
          <w:rFonts w:ascii="Times New Roman" w:hAnsi="Times New Roman" w:cs="Times New Roman"/>
          <w:sz w:val="24"/>
          <w:szCs w:val="24"/>
        </w:rPr>
        <w:tab/>
      </w:r>
      <w:r w:rsidR="00737BAD">
        <w:rPr>
          <w:rFonts w:ascii="Times New Roman" w:hAnsi="Times New Roman" w:cs="Times New Roman"/>
          <w:sz w:val="24"/>
          <w:szCs w:val="24"/>
        </w:rPr>
        <w:tab/>
      </w:r>
      <w:r w:rsidR="00737BAD">
        <w:rPr>
          <w:rFonts w:ascii="Times New Roman" w:hAnsi="Times New Roman" w:cs="Times New Roman"/>
          <w:sz w:val="24"/>
          <w:szCs w:val="24"/>
        </w:rPr>
        <w:tab/>
      </w:r>
      <w:r w:rsidRPr="00A538AE">
        <w:rPr>
          <w:rFonts w:ascii="Times New Roman" w:hAnsi="Times New Roman" w:cs="Times New Roman"/>
          <w:sz w:val="24"/>
          <w:szCs w:val="24"/>
        </w:rPr>
        <w:t xml:space="preserve">apart... </w:t>
      </w:r>
    </w:p>
    <w:p w:rsidR="00C84C7C" w:rsidRPr="00A538AE" w:rsidRDefault="00C84C7C" w:rsidP="00C84C7C">
      <w:pPr>
        <w:rPr>
          <w:rFonts w:ascii="Times New Roman" w:hAnsi="Times New Roman" w:cs="Times New Roman"/>
          <w:sz w:val="24"/>
          <w:szCs w:val="24"/>
        </w:rPr>
      </w:pPr>
      <w:r w:rsidRPr="00A538AE">
        <w:rPr>
          <w:rFonts w:ascii="Times New Roman" w:hAnsi="Times New Roman" w:cs="Times New Roman"/>
          <w:sz w:val="24"/>
          <w:szCs w:val="24"/>
        </w:rPr>
        <w:t>The Judge said that the question then was how is a body of Indians described in section 11(1</w:t>
      </w:r>
      <w:proofErr w:type="gramStart"/>
      <w:r w:rsidRPr="00A538AE">
        <w:rPr>
          <w:rFonts w:ascii="Times New Roman" w:hAnsi="Times New Roman" w:cs="Times New Roman"/>
          <w:sz w:val="24"/>
          <w:szCs w:val="24"/>
        </w:rPr>
        <w:t>)(</w:t>
      </w:r>
      <w:proofErr w:type="gramEnd"/>
      <w:r w:rsidRPr="00A538AE">
        <w:rPr>
          <w:rFonts w:ascii="Times New Roman" w:hAnsi="Times New Roman" w:cs="Times New Roman"/>
          <w:sz w:val="24"/>
          <w:szCs w:val="24"/>
        </w:rPr>
        <w:t xml:space="preserve">b) to be defined. He reviewed the situation of St. Regis, lying as it does in two countries, and said: </w:t>
      </w:r>
      <w:r w:rsidR="00CF205B">
        <w:rPr>
          <w:rFonts w:ascii="Times New Roman" w:hAnsi="Times New Roman" w:cs="Times New Roman"/>
          <w:sz w:val="24"/>
          <w:szCs w:val="24"/>
        </w:rPr>
        <w:lastRenderedPageBreak/>
        <w:tab/>
      </w:r>
      <w:r w:rsidRPr="00A538AE">
        <w:rPr>
          <w:rFonts w:ascii="Times New Roman" w:hAnsi="Times New Roman" w:cs="Times New Roman"/>
          <w:sz w:val="24"/>
          <w:szCs w:val="24"/>
        </w:rPr>
        <w:t xml:space="preserve">"...Is residence as of May 26, 1874, the date referred to in section 11, to be the criterion, </w:t>
      </w:r>
      <w:r w:rsidR="00CF205B">
        <w:rPr>
          <w:rFonts w:ascii="Times New Roman" w:hAnsi="Times New Roman" w:cs="Times New Roman"/>
          <w:sz w:val="24"/>
          <w:szCs w:val="24"/>
        </w:rPr>
        <w:tab/>
      </w:r>
      <w:r w:rsidRPr="00A538AE">
        <w:rPr>
          <w:rFonts w:ascii="Times New Roman" w:hAnsi="Times New Roman" w:cs="Times New Roman"/>
          <w:sz w:val="24"/>
          <w:szCs w:val="24"/>
        </w:rPr>
        <w:t xml:space="preserve">or is it the birth place, as in birthright or citizenship?... </w:t>
      </w:r>
    </w:p>
    <w:p w:rsidR="00CF205B" w:rsidRDefault="00C84C7C" w:rsidP="00C84C7C">
      <w:pPr>
        <w:rPr>
          <w:rFonts w:ascii="Times New Roman" w:hAnsi="Times New Roman" w:cs="Times New Roman"/>
          <w:sz w:val="24"/>
          <w:szCs w:val="24"/>
        </w:rPr>
      </w:pPr>
      <w:r w:rsidRPr="00A538AE">
        <w:rPr>
          <w:rFonts w:ascii="Times New Roman" w:hAnsi="Times New Roman" w:cs="Times New Roman"/>
          <w:sz w:val="24"/>
          <w:szCs w:val="24"/>
        </w:rPr>
        <w:t>At the juncture, when the first Indian legislation appeared on the Statute books, resorting to generalities must have been deemed as following the path of wisdom. The existence of the Reserve surely represented a problem of some magnitude when treaties were being entered into and boundaries were being set between the two states in the 18th century. And the situation that prevailed had not been altered or improved by 1874. There was one Reserve and if the evidence which I heard is any indication, the members of the tribe then as now engaged in free movement across the line for the myriad of purposes outlined earlier.</w:t>
      </w:r>
      <w:r w:rsidR="00CF205B">
        <w:rPr>
          <w:rFonts w:ascii="Times New Roman" w:hAnsi="Times New Roman" w:cs="Times New Roman"/>
          <w:sz w:val="24"/>
          <w:szCs w:val="24"/>
        </w:rPr>
        <w:t xml:space="preserve"> The roaming at will of old con</w:t>
      </w:r>
      <w:r w:rsidRPr="00A538AE">
        <w:rPr>
          <w:rFonts w:ascii="Times New Roman" w:hAnsi="Times New Roman" w:cs="Times New Roman"/>
          <w:sz w:val="24"/>
          <w:szCs w:val="24"/>
        </w:rPr>
        <w:t xml:space="preserve">tinued in different form and persists today. </w:t>
      </w:r>
    </w:p>
    <w:p w:rsidR="00CF205B" w:rsidRDefault="00C84C7C" w:rsidP="00C84C7C">
      <w:pPr>
        <w:rPr>
          <w:rFonts w:ascii="Times New Roman" w:hAnsi="Times New Roman" w:cs="Times New Roman"/>
          <w:sz w:val="24"/>
          <w:szCs w:val="24"/>
        </w:rPr>
      </w:pPr>
      <w:r w:rsidRPr="00A538AE">
        <w:rPr>
          <w:rFonts w:ascii="Times New Roman" w:hAnsi="Times New Roman" w:cs="Times New Roman"/>
          <w:sz w:val="24"/>
          <w:szCs w:val="24"/>
        </w:rPr>
        <w:t xml:space="preserve">There is no requirement under the 1951 legislation that there be Canadian residence...nor is the matter of birth to be found in any of the sections that have to do with registration or membership. </w:t>
      </w:r>
    </w:p>
    <w:p w:rsidR="00CF205B" w:rsidRDefault="00CF205B" w:rsidP="00C84C7C">
      <w:pPr>
        <w:rPr>
          <w:rFonts w:ascii="Times New Roman" w:hAnsi="Times New Roman" w:cs="Times New Roman"/>
          <w:sz w:val="24"/>
          <w:szCs w:val="24"/>
        </w:rPr>
      </w:pPr>
      <w:r>
        <w:rPr>
          <w:rFonts w:ascii="Times New Roman" w:hAnsi="Times New Roman" w:cs="Times New Roman"/>
          <w:sz w:val="24"/>
          <w:szCs w:val="24"/>
        </w:rPr>
        <w:t>“</w:t>
      </w:r>
      <w:r w:rsidR="00C84C7C" w:rsidRPr="00A538AE">
        <w:rPr>
          <w:rFonts w:ascii="Times New Roman" w:hAnsi="Times New Roman" w:cs="Times New Roman"/>
          <w:sz w:val="24"/>
          <w:szCs w:val="24"/>
        </w:rPr>
        <w:t xml:space="preserve">...if Parliament had intended in 1951, by legislation which it expected would be given retroactive operation, to drastically alter and change the existing framework which was firmly in place, as were the practices engaged in by the residents of the Reserve, it had to do so by language that left no doubt." </w:t>
      </w:r>
    </w:p>
    <w:p w:rsidR="008F2CE4" w:rsidRPr="00A538AE" w:rsidRDefault="00C84C7C" w:rsidP="008F2CE4">
      <w:pPr>
        <w:rPr>
          <w:rFonts w:ascii="Times New Roman" w:hAnsi="Times New Roman" w:cs="Times New Roman"/>
          <w:sz w:val="24"/>
          <w:szCs w:val="24"/>
        </w:rPr>
      </w:pPr>
      <w:r w:rsidRPr="00A538AE">
        <w:rPr>
          <w:rFonts w:ascii="Times New Roman" w:hAnsi="Times New Roman" w:cs="Times New Roman"/>
          <w:sz w:val="24"/>
          <w:szCs w:val="24"/>
        </w:rPr>
        <w:t>He held, therefore, that since evidence had been led to show that</w:t>
      </w:r>
      <w:r w:rsidR="00CF205B">
        <w:rPr>
          <w:rFonts w:ascii="Times New Roman" w:hAnsi="Times New Roman" w:cs="Times New Roman"/>
          <w:sz w:val="24"/>
          <w:szCs w:val="24"/>
        </w:rPr>
        <w:t xml:space="preserve"> </w:t>
      </w:r>
      <w:r w:rsidR="008F2CE4" w:rsidRPr="00A538AE">
        <w:rPr>
          <w:rFonts w:ascii="Times New Roman" w:hAnsi="Times New Roman" w:cs="Times New Roman"/>
          <w:sz w:val="24"/>
          <w:szCs w:val="24"/>
        </w:rPr>
        <w:t>Jimmy Jock's grandmother had been a Mohawk woman from the American side, then she was entitled under section 11(1)(b) to be registered in Canada as an Indian in her own right, despite the fact that she lived in. the United States and had been born there. The Mohawks of St. Regis are an inte</w:t>
      </w:r>
      <w:r w:rsidR="00A6100D">
        <w:rPr>
          <w:rFonts w:ascii="Times New Roman" w:hAnsi="Times New Roman" w:cs="Times New Roman"/>
          <w:sz w:val="24"/>
          <w:szCs w:val="24"/>
        </w:rPr>
        <w:t>gral people, all of the same re</w:t>
      </w:r>
      <w:r w:rsidR="008F2CE4" w:rsidRPr="00A538AE">
        <w:rPr>
          <w:rFonts w:ascii="Times New Roman" w:hAnsi="Times New Roman" w:cs="Times New Roman"/>
          <w:sz w:val="24"/>
          <w:szCs w:val="24"/>
        </w:rPr>
        <w:t>serve, no matter which side of the border they were born on or in which country they live, and since the Indian Act is silent as to birth or residency requirements for someone in this situation to be entitled to be a member of the Band, then Jimmy's grandmother was not the kind of grandmother referred to in section 12(1</w:t>
      </w:r>
      <w:proofErr w:type="gramStart"/>
      <w:r w:rsidR="008F2CE4" w:rsidRPr="00A538AE">
        <w:rPr>
          <w:rFonts w:ascii="Times New Roman" w:hAnsi="Times New Roman" w:cs="Times New Roman"/>
          <w:sz w:val="24"/>
          <w:szCs w:val="24"/>
        </w:rPr>
        <w:t>)(</w:t>
      </w:r>
      <w:proofErr w:type="gramEnd"/>
      <w:r w:rsidR="008F2CE4" w:rsidRPr="00A538AE">
        <w:rPr>
          <w:rFonts w:ascii="Times New Roman" w:hAnsi="Times New Roman" w:cs="Times New Roman"/>
          <w:sz w:val="24"/>
          <w:szCs w:val="24"/>
        </w:rPr>
        <w:t xml:space="preserve">a)(iv). As a consequence, Jimmy Jock's name must be re-entered on the St. Regis Band list. </w:t>
      </w:r>
    </w:p>
    <w:p w:rsidR="008F2CE4" w:rsidRPr="00A538AE" w:rsidRDefault="008F2CE4" w:rsidP="008F2CE4">
      <w:pPr>
        <w:rPr>
          <w:rFonts w:ascii="Times New Roman" w:hAnsi="Times New Roman" w:cs="Times New Roman"/>
          <w:sz w:val="24"/>
          <w:szCs w:val="24"/>
        </w:rPr>
      </w:pPr>
      <w:r w:rsidRPr="00A538AE">
        <w:rPr>
          <w:rFonts w:ascii="Times New Roman" w:hAnsi="Times New Roman" w:cs="Times New Roman"/>
          <w:sz w:val="24"/>
          <w:szCs w:val="24"/>
        </w:rPr>
        <w:t>Of course, this decision only applied to Indians whose mother or paternal grandmother, although having gained their status by section 11(1</w:t>
      </w:r>
      <w:proofErr w:type="gramStart"/>
      <w:r w:rsidRPr="00A538AE">
        <w:rPr>
          <w:rFonts w:ascii="Times New Roman" w:hAnsi="Times New Roman" w:cs="Times New Roman"/>
          <w:sz w:val="24"/>
          <w:szCs w:val="24"/>
        </w:rPr>
        <w:t>)(</w:t>
      </w:r>
      <w:proofErr w:type="gramEnd"/>
      <w:r w:rsidRPr="00A538AE">
        <w:rPr>
          <w:rFonts w:ascii="Times New Roman" w:hAnsi="Times New Roman" w:cs="Times New Roman"/>
          <w:sz w:val="24"/>
          <w:szCs w:val="24"/>
        </w:rPr>
        <w:t xml:space="preserve">f), can prove that they were really entitled to be registered as Indians in Canada in their own right. However, as narrow as its application is, it shows the danger of legislating without considering fully what the ramifications might be. </w:t>
      </w:r>
    </w:p>
    <w:p w:rsidR="00C84C7C" w:rsidRPr="00A538AE" w:rsidRDefault="00C84C7C" w:rsidP="008F2CE4">
      <w:pPr>
        <w:rPr>
          <w:rFonts w:ascii="Times New Roman" w:hAnsi="Times New Roman" w:cs="Times New Roman"/>
          <w:sz w:val="24"/>
          <w:szCs w:val="24"/>
        </w:rPr>
      </w:pPr>
    </w:p>
    <w:sectPr w:rsidR="00C84C7C" w:rsidRPr="00A538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50E4"/>
    <w:rsid w:val="00190148"/>
    <w:rsid w:val="002150F2"/>
    <w:rsid w:val="005650E4"/>
    <w:rsid w:val="006E57B8"/>
    <w:rsid w:val="00737BAD"/>
    <w:rsid w:val="008F2CE4"/>
    <w:rsid w:val="00A538AE"/>
    <w:rsid w:val="00A6100D"/>
    <w:rsid w:val="00BF40A1"/>
    <w:rsid w:val="00C11DD6"/>
    <w:rsid w:val="00C84C7C"/>
    <w:rsid w:val="00CF205B"/>
    <w:rsid w:val="00D451E0"/>
    <w:rsid w:val="00E749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D342B3-549C-49AB-8527-8CB9D0DD3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4</Pages>
  <Words>1707</Words>
  <Characters>9733</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12</cp:revision>
  <dcterms:created xsi:type="dcterms:W3CDTF">2017-07-09T16:12:00Z</dcterms:created>
  <dcterms:modified xsi:type="dcterms:W3CDTF">2017-08-02T21:30:00Z</dcterms:modified>
</cp:coreProperties>
</file>